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9" w:rsidRPr="00155437" w:rsidRDefault="006E3FCD">
      <w:r w:rsidRPr="00155437">
        <w:fldChar w:fldCharType="begin"/>
      </w:r>
      <w:r w:rsidR="003C4693" w:rsidRPr="00155437">
        <w:instrText xml:space="preserve"> HYPERLINK "https://www.gosuslugi.ru/situation/residential_property/registration_of_citizens" </w:instrText>
      </w:r>
      <w:r w:rsidRPr="00155437">
        <w:fldChar w:fldCharType="separate"/>
      </w:r>
      <w:r w:rsidR="003C4693" w:rsidRPr="00155437">
        <w:rPr>
          <w:rStyle w:val="a3"/>
          <w:u w:val="none"/>
        </w:rPr>
        <w:t>https://www.gosuslugi.ru/situation/residential_property/registration_of_citizens</w:t>
      </w:r>
      <w:r w:rsidRPr="00155437">
        <w:fldChar w:fldCharType="end"/>
      </w:r>
    </w:p>
    <w:p w:rsidR="003C4693" w:rsidRPr="003C4693" w:rsidRDefault="003C4693" w:rsidP="003C4693">
      <w:pPr>
        <w:pStyle w:val="1"/>
        <w:shd w:val="clear" w:color="auto" w:fill="FFFFFF"/>
        <w:spacing w:before="84" w:beforeAutospacing="0" w:after="0" w:afterAutospacing="0" w:line="720" w:lineRule="atLeast"/>
        <w:rPr>
          <w:rFonts w:ascii="Arial" w:hAnsi="Arial" w:cs="Arial"/>
          <w:b w:val="0"/>
          <w:bCs w:val="0"/>
          <w:color w:val="000000"/>
          <w:sz w:val="63"/>
          <w:szCs w:val="63"/>
        </w:rPr>
      </w:pPr>
      <w:r>
        <w:rPr>
          <w:rFonts w:ascii="Arial" w:hAnsi="Arial" w:cs="Arial"/>
          <w:b w:val="0"/>
          <w:bCs w:val="0"/>
          <w:color w:val="000000"/>
          <w:sz w:val="63"/>
          <w:szCs w:val="63"/>
        </w:rPr>
        <w:t>Регистрация граждан по месту жительства</w:t>
      </w:r>
    </w:p>
    <w:p w:rsidR="003C4693" w:rsidRDefault="003C4693" w:rsidP="003C4693">
      <w:pPr>
        <w:shd w:val="clear" w:color="auto" w:fill="FFFFFF"/>
        <w:spacing w:line="300" w:lineRule="atLeast"/>
        <w:rPr>
          <w:rFonts w:ascii="Arial" w:hAnsi="Arial" w:cs="Arial"/>
          <w:color w:val="535B63"/>
          <w:sz w:val="23"/>
          <w:szCs w:val="23"/>
        </w:rPr>
      </w:pPr>
      <w:r>
        <w:rPr>
          <w:rStyle w:val="ng-scope"/>
          <w:rFonts w:ascii="Arial" w:hAnsi="Arial" w:cs="Arial"/>
          <w:color w:val="535B63"/>
          <w:sz w:val="23"/>
          <w:szCs w:val="23"/>
        </w:rPr>
        <w:t>Место жительства — это дом, квартира или комната, в которой человек постоянно или преимущественно проживает. Жилое помещение может быть в собственности, в нем можно жить по договору найма или на других законных основаниях.</w:t>
      </w:r>
      <w:r>
        <w:rPr>
          <w:rFonts w:ascii="Arial" w:hAnsi="Arial" w:cs="Arial"/>
          <w:color w:val="535B63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173C1"/>
            <w:sz w:val="23"/>
            <w:szCs w:val="23"/>
          </w:rPr>
          <w:t>п. 1 ст. 20 ГК РФ</w:t>
        </w:r>
        <w:proofErr w:type="gramStart"/>
      </w:hyperlink>
      <w:r>
        <w:rPr>
          <w:rFonts w:ascii="Arial" w:hAnsi="Arial" w:cs="Arial"/>
          <w:color w:val="535B63"/>
          <w:sz w:val="23"/>
          <w:szCs w:val="23"/>
        </w:rPr>
        <w:br/>
      </w:r>
      <w:r>
        <w:rPr>
          <w:rFonts w:ascii="Arial" w:hAnsi="Arial" w:cs="Arial"/>
          <w:color w:val="535B63"/>
          <w:sz w:val="23"/>
          <w:szCs w:val="23"/>
        </w:rPr>
        <w:br/>
      </w:r>
      <w:r>
        <w:rPr>
          <w:rStyle w:val="ng-scope"/>
          <w:rFonts w:ascii="Arial" w:hAnsi="Arial" w:cs="Arial"/>
          <w:color w:val="535B63"/>
          <w:sz w:val="23"/>
          <w:szCs w:val="23"/>
        </w:rPr>
        <w:t>Е</w:t>
      </w:r>
      <w:proofErr w:type="gramEnd"/>
      <w:r>
        <w:rPr>
          <w:rStyle w:val="ng-scope"/>
          <w:rFonts w:ascii="Arial" w:hAnsi="Arial" w:cs="Arial"/>
          <w:color w:val="535B63"/>
          <w:sz w:val="23"/>
          <w:szCs w:val="23"/>
        </w:rPr>
        <w:t>ще бывает место пребывания — им считается то место, где гражданин проживает временно. Например, когда на время командировки останавливается в гостинице или живет в санатории в период отпуска. По такому адресу оформляют временную регистрацию, но постоянная при этом остается.</w:t>
      </w:r>
      <w:r>
        <w:rPr>
          <w:rFonts w:ascii="Arial" w:hAnsi="Arial" w:cs="Arial"/>
          <w:color w:val="535B63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173C1"/>
            <w:sz w:val="23"/>
            <w:szCs w:val="23"/>
          </w:rPr>
          <w:t>ст. 2 Закона от 25.06.1993 № 5242-1</w:t>
        </w:r>
        <w:proofErr w:type="gramStart"/>
      </w:hyperlink>
      <w:r>
        <w:rPr>
          <w:rFonts w:ascii="Arial" w:hAnsi="Arial" w:cs="Arial"/>
          <w:color w:val="535B63"/>
          <w:sz w:val="23"/>
          <w:szCs w:val="23"/>
        </w:rPr>
        <w:br/>
      </w:r>
      <w:r>
        <w:rPr>
          <w:rFonts w:ascii="Arial" w:hAnsi="Arial" w:cs="Arial"/>
          <w:color w:val="535B63"/>
          <w:sz w:val="23"/>
          <w:szCs w:val="23"/>
        </w:rPr>
        <w:br/>
      </w:r>
      <w:r>
        <w:rPr>
          <w:rStyle w:val="ng-scope"/>
          <w:rFonts w:ascii="Arial" w:hAnsi="Arial" w:cs="Arial"/>
          <w:color w:val="535B63"/>
          <w:sz w:val="23"/>
          <w:szCs w:val="23"/>
        </w:rPr>
        <w:t>П</w:t>
      </w:r>
      <w:proofErr w:type="gramEnd"/>
      <w:r>
        <w:rPr>
          <w:rStyle w:val="ng-scope"/>
          <w:rFonts w:ascii="Arial" w:hAnsi="Arial" w:cs="Arial"/>
          <w:color w:val="535B63"/>
          <w:sz w:val="23"/>
          <w:szCs w:val="23"/>
        </w:rPr>
        <w:t>о месту жительства нужно оформить постоянную регистрацию. Ее еще называют пропиской. Если место жительства меняется,</w:t>
      </w:r>
      <w:r>
        <w:rPr>
          <w:rStyle w:val="apple-converted-space"/>
          <w:rFonts w:ascii="Arial" w:hAnsi="Arial" w:cs="Arial"/>
          <w:color w:val="535B63"/>
          <w:sz w:val="23"/>
          <w:szCs w:val="23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0173C1"/>
            <w:sz w:val="23"/>
            <w:szCs w:val="23"/>
          </w:rPr>
          <w:t>в течение 7 дней</w:t>
        </w:r>
      </w:hyperlink>
      <w:r>
        <w:rPr>
          <w:rStyle w:val="apple-converted-space"/>
          <w:rFonts w:ascii="Arial" w:hAnsi="Arial" w:cs="Arial"/>
          <w:color w:val="535B63"/>
          <w:sz w:val="23"/>
          <w:szCs w:val="23"/>
        </w:rPr>
        <w:t> </w:t>
      </w:r>
      <w:r>
        <w:rPr>
          <w:rStyle w:val="ng-scope"/>
          <w:rFonts w:ascii="Arial" w:hAnsi="Arial" w:cs="Arial"/>
          <w:color w:val="535B63"/>
          <w:sz w:val="23"/>
          <w:szCs w:val="23"/>
        </w:rPr>
        <w:t>нужно прописаться по новому адресу. За нарушение этого срока можно получить штраф</w:t>
      </w:r>
      <w:proofErr w:type="gramStart"/>
      <w:r>
        <w:rPr>
          <w:rStyle w:val="ng-scope"/>
          <w:rFonts w:ascii="Arial" w:hAnsi="Arial" w:cs="Arial"/>
          <w:color w:val="535B63"/>
          <w:sz w:val="23"/>
          <w:szCs w:val="23"/>
        </w:rPr>
        <w:t>.</w:t>
      </w:r>
      <w:proofErr w:type="gramEnd"/>
      <w:r>
        <w:rPr>
          <w:rFonts w:ascii="Arial" w:hAnsi="Arial" w:cs="Arial"/>
          <w:color w:val="535B63"/>
          <w:sz w:val="23"/>
          <w:szCs w:val="23"/>
        </w:rPr>
        <w:br/>
      </w:r>
      <w:hyperlink r:id="rId8" w:tgtFrame="_blank" w:history="1">
        <w:proofErr w:type="gramStart"/>
        <w:r>
          <w:rPr>
            <w:rStyle w:val="a3"/>
            <w:rFonts w:ascii="Arial" w:hAnsi="Arial" w:cs="Arial"/>
            <w:color w:val="0173C1"/>
            <w:sz w:val="23"/>
            <w:szCs w:val="23"/>
          </w:rPr>
          <w:t>с</w:t>
        </w:r>
        <w:proofErr w:type="gramEnd"/>
        <w:r>
          <w:rPr>
            <w:rStyle w:val="a3"/>
            <w:rFonts w:ascii="Arial" w:hAnsi="Arial" w:cs="Arial"/>
            <w:color w:val="0173C1"/>
            <w:sz w:val="23"/>
            <w:szCs w:val="23"/>
          </w:rPr>
          <w:t xml:space="preserve">т. 19.15.1, 19.15.2 </w:t>
        </w:r>
        <w:proofErr w:type="spellStart"/>
        <w:r>
          <w:rPr>
            <w:rStyle w:val="a3"/>
            <w:rFonts w:ascii="Arial" w:hAnsi="Arial" w:cs="Arial"/>
            <w:color w:val="0173C1"/>
            <w:sz w:val="23"/>
            <w:szCs w:val="23"/>
          </w:rPr>
          <w:t>КоАП</w:t>
        </w:r>
        <w:proofErr w:type="spellEnd"/>
        <w:r>
          <w:rPr>
            <w:rStyle w:val="a3"/>
            <w:rFonts w:ascii="Arial" w:hAnsi="Arial" w:cs="Arial"/>
            <w:color w:val="0173C1"/>
            <w:sz w:val="23"/>
            <w:szCs w:val="23"/>
          </w:rPr>
          <w:t xml:space="preserve"> РФ</w:t>
        </w:r>
      </w:hyperlink>
    </w:p>
    <w:p w:rsidR="003C4693" w:rsidRDefault="003C4693" w:rsidP="003C4693">
      <w:pPr>
        <w:pStyle w:val="3"/>
        <w:shd w:val="clear" w:color="auto" w:fill="EAF0F3"/>
        <w:spacing w:before="0" w:beforeAutospacing="0" w:after="600" w:afterAutospacing="0" w:line="405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Что нужно делать?</w:t>
      </w:r>
    </w:p>
    <w:p w:rsidR="003C4693" w:rsidRDefault="003C4693" w:rsidP="003C4693">
      <w:pPr>
        <w:pStyle w:val="3"/>
        <w:shd w:val="clear" w:color="auto" w:fill="EAF0F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Соберите документы</w:t>
      </w:r>
    </w:p>
    <w:p w:rsidR="003C4693" w:rsidRDefault="003C4693" w:rsidP="003C4693">
      <w:pPr>
        <w:shd w:val="clear" w:color="auto" w:fill="EAF0F3"/>
        <w:spacing w:line="300" w:lineRule="atLeast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Для регистрации по месту жительства понадобятся:</w:t>
      </w:r>
    </w:p>
    <w:p w:rsidR="003C4693" w:rsidRDefault="003C4693" w:rsidP="003C4693">
      <w:pPr>
        <w:numPr>
          <w:ilvl w:val="0"/>
          <w:numId w:val="1"/>
        </w:numPr>
        <w:shd w:val="clear" w:color="auto" w:fill="EAF0F3"/>
        <w:spacing w:before="100" w:beforeAutospacing="1" w:after="100" w:afterAutospacing="1" w:line="300" w:lineRule="atLeast"/>
        <w:ind w:left="870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заявление, подписанное вами или собственником помещения;</w:t>
      </w:r>
    </w:p>
    <w:p w:rsidR="003C4693" w:rsidRDefault="003C4693" w:rsidP="003C4693">
      <w:pPr>
        <w:numPr>
          <w:ilvl w:val="0"/>
          <w:numId w:val="1"/>
        </w:numPr>
        <w:shd w:val="clear" w:color="auto" w:fill="EAF0F3"/>
        <w:spacing w:before="100" w:beforeAutospacing="1" w:after="100" w:afterAutospacing="1" w:line="300" w:lineRule="atLeast"/>
        <w:ind w:left="870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паспорт;</w:t>
      </w:r>
    </w:p>
    <w:p w:rsidR="003C4693" w:rsidRDefault="003C4693" w:rsidP="003C4693">
      <w:pPr>
        <w:numPr>
          <w:ilvl w:val="0"/>
          <w:numId w:val="1"/>
        </w:numPr>
        <w:shd w:val="clear" w:color="auto" w:fill="EAF0F3"/>
        <w:spacing w:before="100" w:beforeAutospacing="1" w:after="100" w:afterAutospacing="1" w:line="300" w:lineRule="atLeast"/>
        <w:ind w:left="870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документ о праве собственности на жилье: по желанию, но лучше его предоставить;</w:t>
      </w:r>
    </w:p>
    <w:p w:rsidR="003C4693" w:rsidRDefault="003C4693" w:rsidP="003C4693">
      <w:pPr>
        <w:numPr>
          <w:ilvl w:val="0"/>
          <w:numId w:val="1"/>
        </w:numPr>
        <w:shd w:val="clear" w:color="auto" w:fill="EAF0F3"/>
        <w:spacing w:before="100" w:beforeAutospacing="1" w:after="100" w:afterAutospacing="1" w:line="300" w:lineRule="atLeast"/>
        <w:ind w:left="870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документ, который подтверждает основание для вселения, если нет права собственности: договор найма, решение суда;</w:t>
      </w:r>
    </w:p>
    <w:p w:rsidR="003C4693" w:rsidRDefault="003C4693" w:rsidP="003C4693">
      <w:pPr>
        <w:numPr>
          <w:ilvl w:val="0"/>
          <w:numId w:val="1"/>
        </w:numPr>
        <w:shd w:val="clear" w:color="auto" w:fill="EAF0F3"/>
        <w:spacing w:before="100" w:beforeAutospacing="1" w:after="100" w:afterAutospacing="1" w:line="300" w:lineRule="atLeast"/>
        <w:ind w:left="870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 xml:space="preserve">согласие совершеннолетних пользователей помещения, </w:t>
      </w:r>
      <w:proofErr w:type="spellStart"/>
      <w:r>
        <w:rPr>
          <w:rFonts w:ascii="Arial" w:hAnsi="Arial" w:cs="Arial"/>
          <w:color w:val="535B63"/>
          <w:sz w:val="23"/>
          <w:szCs w:val="23"/>
        </w:rPr>
        <w:t>наймодателя</w:t>
      </w:r>
      <w:proofErr w:type="spellEnd"/>
      <w:r>
        <w:rPr>
          <w:rFonts w:ascii="Arial" w:hAnsi="Arial" w:cs="Arial"/>
          <w:color w:val="535B63"/>
          <w:sz w:val="23"/>
          <w:szCs w:val="23"/>
        </w:rPr>
        <w:t>, других собственников;</w:t>
      </w:r>
    </w:p>
    <w:p w:rsidR="003C4693" w:rsidRDefault="003C4693" w:rsidP="003C4693">
      <w:pPr>
        <w:numPr>
          <w:ilvl w:val="0"/>
          <w:numId w:val="1"/>
        </w:numPr>
        <w:shd w:val="clear" w:color="auto" w:fill="EAF0F3"/>
        <w:spacing w:before="100" w:beforeAutospacing="1" w:after="100" w:afterAutospacing="1" w:line="300" w:lineRule="atLeast"/>
        <w:ind w:left="870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акт о назначении опекуна или попечителя, если они есть.</w:t>
      </w:r>
    </w:p>
    <w:p w:rsidR="003C4693" w:rsidRDefault="003C4693" w:rsidP="003C4693">
      <w:pPr>
        <w:shd w:val="clear" w:color="auto" w:fill="EAF0F3"/>
        <w:spacing w:after="0" w:line="300" w:lineRule="atLeast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 xml:space="preserve">Документ, который </w:t>
      </w:r>
      <w:proofErr w:type="gramStart"/>
      <w:r>
        <w:rPr>
          <w:rFonts w:ascii="Arial" w:hAnsi="Arial" w:cs="Arial"/>
          <w:color w:val="535B63"/>
          <w:sz w:val="23"/>
          <w:szCs w:val="23"/>
        </w:rPr>
        <w:t>подтверждает снятие с регистрации по прежнему месту жительства не нужен</w:t>
      </w:r>
      <w:proofErr w:type="gramEnd"/>
      <w:r>
        <w:rPr>
          <w:rFonts w:ascii="Arial" w:hAnsi="Arial" w:cs="Arial"/>
          <w:color w:val="535B63"/>
          <w:sz w:val="23"/>
          <w:szCs w:val="23"/>
        </w:rPr>
        <w:t>. Регистрацию по предыдущему адресу</w:t>
      </w:r>
      <w:r>
        <w:rPr>
          <w:rStyle w:val="apple-converted-space"/>
          <w:rFonts w:ascii="Arial" w:hAnsi="Arial" w:cs="Arial"/>
          <w:color w:val="535B63"/>
          <w:sz w:val="23"/>
          <w:szCs w:val="23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0173C1"/>
            <w:sz w:val="23"/>
            <w:szCs w:val="23"/>
          </w:rPr>
          <w:t>снимают автоматически</w:t>
        </w:r>
      </w:hyperlink>
      <w:r>
        <w:rPr>
          <w:rFonts w:ascii="Arial" w:hAnsi="Arial" w:cs="Arial"/>
          <w:color w:val="535B63"/>
          <w:sz w:val="23"/>
          <w:szCs w:val="23"/>
        </w:rPr>
        <w:t xml:space="preserve">, при оформлении </w:t>
      </w:r>
      <w:proofErr w:type="gramStart"/>
      <w:r>
        <w:rPr>
          <w:rFonts w:ascii="Arial" w:hAnsi="Arial" w:cs="Arial"/>
          <w:color w:val="535B63"/>
          <w:sz w:val="23"/>
          <w:szCs w:val="23"/>
        </w:rPr>
        <w:t>новой</w:t>
      </w:r>
      <w:proofErr w:type="gramEnd"/>
      <w:r>
        <w:rPr>
          <w:rFonts w:ascii="Arial" w:hAnsi="Arial" w:cs="Arial"/>
          <w:color w:val="535B63"/>
          <w:sz w:val="23"/>
          <w:szCs w:val="23"/>
        </w:rPr>
        <w:t>.</w:t>
      </w:r>
    </w:p>
    <w:p w:rsidR="003C4693" w:rsidRDefault="003C4693" w:rsidP="003C4693">
      <w:pPr>
        <w:pStyle w:val="3"/>
        <w:shd w:val="clear" w:color="auto" w:fill="EAF0F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Подайте документы в органы регистрационного учета</w:t>
      </w:r>
    </w:p>
    <w:p w:rsidR="003C4693" w:rsidRDefault="003C4693" w:rsidP="003C4693">
      <w:pPr>
        <w:shd w:val="clear" w:color="auto" w:fill="EAF0F3"/>
        <w:spacing w:line="300" w:lineRule="atLeast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 xml:space="preserve">Заявление на регистрацию по месту жительства можно подать через портал </w:t>
      </w:r>
      <w:proofErr w:type="spellStart"/>
      <w:r>
        <w:rPr>
          <w:rFonts w:ascii="Arial" w:hAnsi="Arial" w:cs="Arial"/>
          <w:color w:val="535B63"/>
          <w:sz w:val="23"/>
          <w:szCs w:val="23"/>
        </w:rPr>
        <w:t>Госуслуг</w:t>
      </w:r>
      <w:proofErr w:type="spellEnd"/>
      <w:r>
        <w:rPr>
          <w:rFonts w:ascii="Arial" w:hAnsi="Arial" w:cs="Arial"/>
          <w:color w:val="535B63"/>
          <w:sz w:val="23"/>
          <w:szCs w:val="23"/>
        </w:rPr>
        <w:t>. В ответ придет уведомление: вам предложат прийти в орган регистрационного учета с оригиналами документов. Обычно приглашение приходит в течение трех дней, но, если удобнее прийти позже, дату приема можно перенести</w:t>
      </w:r>
      <w:proofErr w:type="gramStart"/>
      <w:r>
        <w:rPr>
          <w:rFonts w:ascii="Arial" w:hAnsi="Arial" w:cs="Arial"/>
          <w:color w:val="535B63"/>
          <w:sz w:val="23"/>
          <w:szCs w:val="23"/>
        </w:rPr>
        <w:t>.</w:t>
      </w:r>
      <w:proofErr w:type="gramEnd"/>
      <w:r>
        <w:rPr>
          <w:rFonts w:ascii="Arial" w:hAnsi="Arial" w:cs="Arial"/>
          <w:color w:val="535B63"/>
          <w:sz w:val="23"/>
          <w:szCs w:val="23"/>
        </w:rPr>
        <w:br/>
      </w:r>
      <w:hyperlink r:id="rId10" w:tgtFrame="_blank" w:history="1">
        <w:proofErr w:type="gramStart"/>
        <w:r>
          <w:rPr>
            <w:rStyle w:val="a3"/>
            <w:rFonts w:ascii="Arial" w:hAnsi="Arial" w:cs="Arial"/>
            <w:color w:val="0173C1"/>
            <w:sz w:val="23"/>
            <w:szCs w:val="23"/>
          </w:rPr>
          <w:t>п</w:t>
        </w:r>
        <w:proofErr w:type="gramEnd"/>
        <w:r>
          <w:rPr>
            <w:rStyle w:val="a3"/>
            <w:rFonts w:ascii="Arial" w:hAnsi="Arial" w:cs="Arial"/>
            <w:color w:val="0173C1"/>
            <w:sz w:val="23"/>
            <w:szCs w:val="23"/>
          </w:rPr>
          <w:t>. 90, 124 Административного регламента</w:t>
        </w:r>
      </w:hyperlink>
      <w:r>
        <w:rPr>
          <w:rFonts w:ascii="Arial" w:hAnsi="Arial" w:cs="Arial"/>
          <w:color w:val="535B63"/>
          <w:sz w:val="23"/>
          <w:szCs w:val="23"/>
        </w:rPr>
        <w:br/>
      </w:r>
    </w:p>
    <w:p w:rsidR="003C4693" w:rsidRDefault="006E3FCD" w:rsidP="003C4693">
      <w:pPr>
        <w:shd w:val="clear" w:color="auto" w:fill="EAF0F3"/>
        <w:spacing w:line="300" w:lineRule="atLeast"/>
        <w:rPr>
          <w:rFonts w:ascii="Arial" w:hAnsi="Arial" w:cs="Arial"/>
          <w:color w:val="535B63"/>
          <w:sz w:val="23"/>
          <w:szCs w:val="23"/>
        </w:rPr>
      </w:pPr>
      <w:hyperlink r:id="rId11" w:tgtFrame="_blank" w:history="1">
        <w:r w:rsidR="003C4693">
          <w:rPr>
            <w:rStyle w:val="a3"/>
            <w:rFonts w:ascii="Helvetica" w:hAnsi="Helvetica" w:cs="Helvetica"/>
            <w:color w:val="FFFFFF"/>
            <w:sz w:val="21"/>
            <w:szCs w:val="21"/>
            <w:bdr w:val="none" w:sz="0" w:space="0" w:color="auto" w:frame="1"/>
            <w:shd w:val="clear" w:color="auto" w:fill="0063B0"/>
          </w:rPr>
          <w:t>Подать заявление на регистрацию</w:t>
        </w:r>
      </w:hyperlink>
      <w:r w:rsidR="003C4693">
        <w:rPr>
          <w:rFonts w:ascii="Arial" w:hAnsi="Arial" w:cs="Arial"/>
          <w:color w:val="535B63"/>
          <w:sz w:val="23"/>
          <w:szCs w:val="23"/>
        </w:rPr>
        <w:br/>
      </w:r>
      <w:r w:rsidR="003C4693">
        <w:rPr>
          <w:rFonts w:ascii="Arial" w:hAnsi="Arial" w:cs="Arial"/>
          <w:color w:val="535B63"/>
          <w:sz w:val="23"/>
          <w:szCs w:val="23"/>
        </w:rPr>
        <w:br/>
        <w:t>Можно подать заявление лично — через МФЦ, уполномоченных лиц ТСЖ или управляющей компании.</w:t>
      </w:r>
      <w:r w:rsidR="003C4693">
        <w:rPr>
          <w:rStyle w:val="apple-converted-space"/>
          <w:rFonts w:ascii="Arial" w:hAnsi="Arial" w:cs="Arial"/>
          <w:color w:val="535B63"/>
          <w:sz w:val="23"/>
          <w:szCs w:val="23"/>
        </w:rPr>
        <w:t> </w:t>
      </w:r>
      <w:hyperlink r:id="rId12" w:tgtFrame="_blank" w:history="1">
        <w:r w:rsidR="003C4693">
          <w:rPr>
            <w:rStyle w:val="a3"/>
            <w:rFonts w:ascii="Arial" w:hAnsi="Arial" w:cs="Arial"/>
            <w:color w:val="0173C1"/>
            <w:sz w:val="23"/>
            <w:szCs w:val="23"/>
          </w:rPr>
          <w:t>В течение трех дней</w:t>
        </w:r>
      </w:hyperlink>
      <w:r w:rsidR="003C4693">
        <w:rPr>
          <w:rStyle w:val="apple-converted-space"/>
          <w:rFonts w:ascii="Arial" w:hAnsi="Arial" w:cs="Arial"/>
          <w:color w:val="535B63"/>
          <w:sz w:val="23"/>
          <w:szCs w:val="23"/>
        </w:rPr>
        <w:t> </w:t>
      </w:r>
      <w:r w:rsidR="003C4693">
        <w:rPr>
          <w:rFonts w:ascii="Arial" w:hAnsi="Arial" w:cs="Arial"/>
          <w:color w:val="535B63"/>
          <w:sz w:val="23"/>
          <w:szCs w:val="23"/>
        </w:rPr>
        <w:t>их передадут в орган регистрационного учета.</w:t>
      </w:r>
      <w:r w:rsidR="003C4693">
        <w:rPr>
          <w:rFonts w:ascii="Arial" w:hAnsi="Arial" w:cs="Arial"/>
          <w:color w:val="535B63"/>
          <w:sz w:val="23"/>
          <w:szCs w:val="23"/>
        </w:rPr>
        <w:br/>
      </w:r>
      <w:r w:rsidR="003C4693">
        <w:rPr>
          <w:rFonts w:ascii="Arial" w:hAnsi="Arial" w:cs="Arial"/>
          <w:color w:val="535B63"/>
          <w:sz w:val="23"/>
          <w:szCs w:val="23"/>
        </w:rPr>
        <w:br/>
        <w:t xml:space="preserve">Срок оформления регистрации зависит от того, каким способом </w:t>
      </w:r>
      <w:proofErr w:type="gramStart"/>
      <w:r w:rsidR="003C4693">
        <w:rPr>
          <w:rFonts w:ascii="Arial" w:hAnsi="Arial" w:cs="Arial"/>
          <w:color w:val="535B63"/>
          <w:sz w:val="23"/>
          <w:szCs w:val="23"/>
        </w:rPr>
        <w:t>подавалось заявление и предоставлены</w:t>
      </w:r>
      <w:proofErr w:type="gramEnd"/>
      <w:r w:rsidR="003C4693">
        <w:rPr>
          <w:rFonts w:ascii="Arial" w:hAnsi="Arial" w:cs="Arial"/>
          <w:color w:val="535B63"/>
          <w:sz w:val="23"/>
          <w:szCs w:val="23"/>
        </w:rPr>
        <w:t xml:space="preserve"> ли документы, подтверждающие право пользования жилым помещением. Если таких документов не было, их запросят у ведомств по внутренним каналам связи, но срок регистрации увеличится.</w:t>
      </w:r>
      <w:r w:rsidR="003C4693">
        <w:rPr>
          <w:rFonts w:ascii="Arial" w:hAnsi="Arial" w:cs="Arial"/>
          <w:color w:val="535B63"/>
          <w:sz w:val="23"/>
          <w:szCs w:val="23"/>
        </w:rPr>
        <w:br/>
      </w:r>
      <w:r w:rsidR="003C4693">
        <w:rPr>
          <w:rFonts w:ascii="Arial" w:hAnsi="Arial" w:cs="Arial"/>
          <w:color w:val="535B63"/>
          <w:sz w:val="23"/>
          <w:szCs w:val="23"/>
        </w:rPr>
        <w:br/>
        <w:t xml:space="preserve">Если заявление отправлено через портал </w:t>
      </w:r>
      <w:proofErr w:type="spellStart"/>
      <w:r w:rsidR="003C4693">
        <w:rPr>
          <w:rFonts w:ascii="Arial" w:hAnsi="Arial" w:cs="Arial"/>
          <w:color w:val="535B63"/>
          <w:sz w:val="23"/>
          <w:szCs w:val="23"/>
        </w:rPr>
        <w:t>Госуслуг</w:t>
      </w:r>
      <w:proofErr w:type="spellEnd"/>
      <w:r w:rsidR="003C4693">
        <w:rPr>
          <w:rFonts w:ascii="Arial" w:hAnsi="Arial" w:cs="Arial"/>
          <w:color w:val="535B63"/>
          <w:sz w:val="23"/>
          <w:szCs w:val="23"/>
        </w:rPr>
        <w:t>, то регистрацию оформят в тот же день, когда вы принесете паспорт и подтверждающие документы</w:t>
      </w:r>
      <w:proofErr w:type="gramStart"/>
      <w:r w:rsidR="003C4693">
        <w:rPr>
          <w:rFonts w:ascii="Arial" w:hAnsi="Arial" w:cs="Arial"/>
          <w:color w:val="535B63"/>
          <w:sz w:val="23"/>
          <w:szCs w:val="23"/>
        </w:rPr>
        <w:t>.</w:t>
      </w:r>
      <w:proofErr w:type="gramEnd"/>
      <w:r w:rsidR="003C4693">
        <w:rPr>
          <w:rFonts w:ascii="Arial" w:hAnsi="Arial" w:cs="Arial"/>
          <w:color w:val="535B63"/>
          <w:sz w:val="23"/>
          <w:szCs w:val="23"/>
        </w:rPr>
        <w:br/>
      </w:r>
      <w:hyperlink r:id="rId13" w:tgtFrame="_blank" w:history="1">
        <w:proofErr w:type="gramStart"/>
        <w:r w:rsidR="003C4693">
          <w:rPr>
            <w:rStyle w:val="a3"/>
            <w:rFonts w:ascii="Arial" w:hAnsi="Arial" w:cs="Arial"/>
            <w:color w:val="0173C1"/>
            <w:sz w:val="23"/>
            <w:szCs w:val="23"/>
          </w:rPr>
          <w:t>п</w:t>
        </w:r>
        <w:proofErr w:type="gramEnd"/>
        <w:r w:rsidR="003C4693">
          <w:rPr>
            <w:rStyle w:val="a3"/>
            <w:rFonts w:ascii="Arial" w:hAnsi="Arial" w:cs="Arial"/>
            <w:color w:val="0173C1"/>
            <w:sz w:val="23"/>
            <w:szCs w:val="23"/>
          </w:rPr>
          <w:t>. 32 - 35 Административного регламента</w:t>
        </w:r>
      </w:hyperlink>
    </w:p>
    <w:p w:rsidR="003C4693" w:rsidRDefault="003C4693" w:rsidP="003C4693">
      <w:pPr>
        <w:pStyle w:val="3"/>
        <w:shd w:val="clear" w:color="auto" w:fill="EAF0F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Получите штамп или свидетельство о регистрации</w:t>
      </w:r>
    </w:p>
    <w:p w:rsidR="003C4693" w:rsidRDefault="003C4693" w:rsidP="003C4693">
      <w:pPr>
        <w:shd w:val="clear" w:color="auto" w:fill="EAF0F3"/>
        <w:spacing w:line="300" w:lineRule="atLeast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Отметку о регистрации по месту жительства ставят в паспорте. Детям до 14 лет выдают отдельный документ — свидетельство о регистрации. Это бесплатно.</w:t>
      </w:r>
      <w:r>
        <w:rPr>
          <w:rFonts w:ascii="Arial" w:hAnsi="Arial" w:cs="Arial"/>
          <w:color w:val="535B63"/>
          <w:sz w:val="23"/>
          <w:szCs w:val="23"/>
        </w:rPr>
        <w:br/>
      </w:r>
      <w:r>
        <w:rPr>
          <w:rFonts w:ascii="Arial" w:hAnsi="Arial" w:cs="Arial"/>
          <w:color w:val="535B63"/>
          <w:sz w:val="23"/>
          <w:szCs w:val="23"/>
        </w:rPr>
        <w:br/>
      </w:r>
      <w:hyperlink r:id="rId14" w:history="1">
        <w:r>
          <w:rPr>
            <w:rStyle w:val="a3"/>
            <w:rFonts w:ascii="Arial" w:hAnsi="Arial" w:cs="Arial"/>
            <w:color w:val="0173C1"/>
            <w:sz w:val="23"/>
            <w:szCs w:val="23"/>
          </w:rPr>
          <w:t>Как зарегистрировать ребенка по месту жительства</w:t>
        </w:r>
      </w:hyperlink>
    </w:p>
    <w:p w:rsidR="003C4693" w:rsidRDefault="003C4693" w:rsidP="003C4693">
      <w:pPr>
        <w:shd w:val="clear" w:color="auto" w:fill="FFFFFF"/>
        <w:spacing w:line="360" w:lineRule="atLeast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На заметку</w:t>
      </w:r>
    </w:p>
    <w:p w:rsidR="003C4693" w:rsidRDefault="003C4693" w:rsidP="003C4693">
      <w:pPr>
        <w:shd w:val="clear" w:color="auto" w:fill="FFFFFF"/>
        <w:spacing w:line="300" w:lineRule="atLeast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Если у вас уже есть постоянная прописка, но вы переехали в другой регион, нужно оформить временную регистрацию. По закону на это есть</w:t>
      </w:r>
      <w:r>
        <w:rPr>
          <w:rStyle w:val="apple-converted-space"/>
          <w:rFonts w:ascii="Helvetica" w:hAnsi="Helvetica" w:cs="Helvetica"/>
          <w:color w:val="4C4C4C"/>
          <w:sz w:val="21"/>
          <w:szCs w:val="21"/>
        </w:rPr>
        <w:t> </w:t>
      </w:r>
      <w:hyperlink r:id="rId15" w:anchor="dst100078" w:tgtFrame="_blank" w:history="1">
        <w:r>
          <w:rPr>
            <w:rStyle w:val="a3"/>
            <w:rFonts w:ascii="Helvetica" w:hAnsi="Helvetica" w:cs="Helvetica"/>
            <w:color w:val="0173C1"/>
            <w:sz w:val="21"/>
            <w:szCs w:val="21"/>
          </w:rPr>
          <w:t>90 дней</w:t>
        </w:r>
      </w:hyperlink>
      <w:r>
        <w:rPr>
          <w:rFonts w:ascii="Helvetica" w:hAnsi="Helvetica" w:cs="Helvetica"/>
          <w:color w:val="4C4C4C"/>
          <w:sz w:val="21"/>
          <w:szCs w:val="21"/>
        </w:rPr>
        <w:t>.</w:t>
      </w:r>
      <w:r>
        <w:rPr>
          <w:rFonts w:ascii="Helvetica" w:hAnsi="Helvetica" w:cs="Helvetica"/>
          <w:color w:val="4C4C4C"/>
          <w:sz w:val="21"/>
          <w:szCs w:val="21"/>
        </w:rPr>
        <w:br/>
      </w:r>
      <w:r>
        <w:rPr>
          <w:rFonts w:ascii="Helvetica" w:hAnsi="Helvetica" w:cs="Helvetica"/>
          <w:color w:val="4C4C4C"/>
          <w:sz w:val="21"/>
          <w:szCs w:val="21"/>
        </w:rPr>
        <w:br/>
        <w:t>Гостиницы, санатории и дома отдыха делают это самостоятельно: вам вообще не нужно думать о том, как прописаться. Если вы снимаете квартиру, то нужно получить согласие собственника и подать документы в орган регистрационного учета — например,</w:t>
      </w:r>
      <w:r>
        <w:rPr>
          <w:rStyle w:val="apple-converted-space"/>
          <w:rFonts w:ascii="Helvetica" w:hAnsi="Helvetica" w:cs="Helvetica"/>
          <w:color w:val="4C4C4C"/>
          <w:sz w:val="21"/>
          <w:szCs w:val="21"/>
        </w:rPr>
        <w:t> </w:t>
      </w:r>
      <w:hyperlink r:id="rId16" w:history="1">
        <w:r>
          <w:rPr>
            <w:rStyle w:val="a3"/>
            <w:rFonts w:ascii="Helvetica" w:hAnsi="Helvetica" w:cs="Helvetica"/>
            <w:color w:val="0173C1"/>
            <w:sz w:val="21"/>
            <w:szCs w:val="21"/>
          </w:rPr>
          <w:t xml:space="preserve">через портал </w:t>
        </w:r>
        <w:proofErr w:type="spellStart"/>
        <w:r>
          <w:rPr>
            <w:rStyle w:val="a3"/>
            <w:rFonts w:ascii="Helvetica" w:hAnsi="Helvetica" w:cs="Helvetica"/>
            <w:color w:val="0173C1"/>
            <w:sz w:val="21"/>
            <w:szCs w:val="21"/>
          </w:rPr>
          <w:t>Госуслуг</w:t>
        </w:r>
        <w:proofErr w:type="spellEnd"/>
      </w:hyperlink>
      <w:r>
        <w:rPr>
          <w:rFonts w:ascii="Helvetica" w:hAnsi="Helvetica" w:cs="Helvetica"/>
          <w:color w:val="4C4C4C"/>
          <w:sz w:val="21"/>
          <w:szCs w:val="21"/>
        </w:rPr>
        <w:t>.</w:t>
      </w:r>
      <w:r>
        <w:rPr>
          <w:rFonts w:ascii="Helvetica" w:hAnsi="Helvetica" w:cs="Helvetica"/>
          <w:color w:val="4C4C4C"/>
          <w:sz w:val="21"/>
          <w:szCs w:val="21"/>
        </w:rPr>
        <w:br/>
      </w:r>
      <w:r>
        <w:rPr>
          <w:rFonts w:ascii="Helvetica" w:hAnsi="Helvetica" w:cs="Helvetica"/>
          <w:color w:val="4C4C4C"/>
          <w:sz w:val="21"/>
          <w:szCs w:val="21"/>
        </w:rPr>
        <w:br/>
        <w:t>Свидетельство о временной регистрации вы получите лично или по почте.</w:t>
      </w:r>
      <w:r>
        <w:rPr>
          <w:rFonts w:ascii="Helvetica" w:hAnsi="Helvetica" w:cs="Helvetica"/>
          <w:color w:val="4C4C4C"/>
          <w:sz w:val="21"/>
          <w:szCs w:val="21"/>
        </w:rPr>
        <w:br/>
      </w:r>
      <w:r>
        <w:rPr>
          <w:rFonts w:ascii="Helvetica" w:hAnsi="Helvetica" w:cs="Helvetica"/>
          <w:color w:val="4C4C4C"/>
          <w:sz w:val="21"/>
          <w:szCs w:val="21"/>
        </w:rPr>
        <w:br/>
        <w:t>За нарушение правил регистрации могут наказать и собственника, и арендатора.</w:t>
      </w:r>
    </w:p>
    <w:p w:rsidR="003C4693" w:rsidRDefault="003C4693"/>
    <w:sectPr w:rsidR="003C4693" w:rsidSect="003F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09A"/>
    <w:multiLevelType w:val="multilevel"/>
    <w:tmpl w:val="E1D2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93"/>
    <w:rsid w:val="000A6C1D"/>
    <w:rsid w:val="00155437"/>
    <w:rsid w:val="001F7404"/>
    <w:rsid w:val="002C299A"/>
    <w:rsid w:val="003C4693"/>
    <w:rsid w:val="003F2409"/>
    <w:rsid w:val="005138F2"/>
    <w:rsid w:val="005F4DFF"/>
    <w:rsid w:val="006E3FCD"/>
    <w:rsid w:val="009A66D5"/>
    <w:rsid w:val="00A5193F"/>
    <w:rsid w:val="00AA712C"/>
    <w:rsid w:val="00BA0360"/>
    <w:rsid w:val="00BF146D"/>
    <w:rsid w:val="00C961AA"/>
    <w:rsid w:val="00E335FE"/>
    <w:rsid w:val="00E8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09"/>
  </w:style>
  <w:style w:type="paragraph" w:styleId="1">
    <w:name w:val="heading 1"/>
    <w:basedOn w:val="a"/>
    <w:link w:val="10"/>
    <w:uiPriority w:val="9"/>
    <w:qFormat/>
    <w:rsid w:val="003C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4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6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3C4693"/>
  </w:style>
  <w:style w:type="character" w:customStyle="1" w:styleId="ng-scope">
    <w:name w:val="ng-scope"/>
    <w:basedOn w:val="a0"/>
    <w:rsid w:val="003C4693"/>
  </w:style>
  <w:style w:type="character" w:customStyle="1" w:styleId="apple-converted-space">
    <w:name w:val="apple-converted-space"/>
    <w:basedOn w:val="a0"/>
    <w:rsid w:val="003C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2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37649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2207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0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892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7771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8001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022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145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4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98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446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1138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9561">
                  <w:marLeft w:val="0"/>
                  <w:marRight w:val="0"/>
                  <w:marTop w:val="0"/>
                  <w:marBottom w:val="0"/>
                  <w:divBdr>
                    <w:top w:val="single" w:sz="36" w:space="16" w:color="FEC202"/>
                    <w:left w:val="single" w:sz="6" w:space="31" w:color="DBE2E6"/>
                    <w:bottom w:val="single" w:sz="6" w:space="23" w:color="DBE2E6"/>
                    <w:right w:val="single" w:sz="6" w:space="23" w:color="DBE2E6"/>
                  </w:divBdr>
                  <w:divsChild>
                    <w:div w:id="4448104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0bcf3945fb1b2887feeb0dbcd944fa604115c303/" TargetMode="External"/><Relationship Id="rId13" Type="http://schemas.openxmlformats.org/officeDocument/2006/relationships/hyperlink" Target="http://www.consultant.ru/document/cons_doc_LAW_295702/b9eeee06894ff753532e0cdb45fc8828f20df19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55/59825c7da26526040a7c09ee77dbc745049bf1a0/" TargetMode="External"/><Relationship Id="rId12" Type="http://schemas.openxmlformats.org/officeDocument/2006/relationships/hyperlink" Target="http://www.consultant.ru/document/cons_doc_LAW_7271/6ff37b222ae04b9036e40de684b415d065270ad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10050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55/6af7b9fea46ae480b3af356b520b0361d6f50772/" TargetMode="External"/><Relationship Id="rId11" Type="http://schemas.openxmlformats.org/officeDocument/2006/relationships/hyperlink" Target="https://www.gosuslugi.ru/10050/1" TargetMode="External"/><Relationship Id="rId5" Type="http://schemas.openxmlformats.org/officeDocument/2006/relationships/hyperlink" Target="http://www.consultant.ru/document/cons_doc_LAW_5142/3a21dde6a73d049e1bf187dbd08ecf79ce5e80e2/" TargetMode="External"/><Relationship Id="rId15" Type="http://schemas.openxmlformats.org/officeDocument/2006/relationships/hyperlink" Target="http://www.consultant.ru/document/cons_doc_LAW_2255/d54757fce8d63eec8a21c264e06506a6b976dd19/" TargetMode="External"/><Relationship Id="rId10" Type="http://schemas.openxmlformats.org/officeDocument/2006/relationships/hyperlink" Target="http://www.consultant.ru/document/cons_doc_LAW_295702/4cc4e1ab167f84925b6451bfb941d946c900ee6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5702/94bac087075fc0f3a67bcbaef84765c23be40880/" TargetMode="External"/><Relationship Id="rId14" Type="http://schemas.openxmlformats.org/officeDocument/2006/relationships/hyperlink" Target="https://www.gosuslugi.ru/situation/birth/child_residence_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4104</Characters>
  <Application>Microsoft Office Word</Application>
  <DocSecurity>0</DocSecurity>
  <Lines>34</Lines>
  <Paragraphs>9</Paragraphs>
  <ScaleCrop>false</ScaleCrop>
  <Company>Гимназия №33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 Г.В.</dc:creator>
  <cp:keywords/>
  <dc:description/>
  <cp:lastModifiedBy>Рыкова Г.В.</cp:lastModifiedBy>
  <cp:revision>2</cp:revision>
  <dcterms:created xsi:type="dcterms:W3CDTF">2019-01-10T12:28:00Z</dcterms:created>
  <dcterms:modified xsi:type="dcterms:W3CDTF">2019-01-11T09:28:00Z</dcterms:modified>
</cp:coreProperties>
</file>